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DABBF" w14:textId="199432AB" w:rsidR="008D4A9E" w:rsidRPr="000D2A5E" w:rsidRDefault="002D095D" w:rsidP="000D2A5E">
      <w:pPr>
        <w:spacing w:line="240" w:lineRule="auto"/>
        <w:jc w:val="both"/>
        <w:rPr>
          <w:b/>
          <w:lang w:val="es-ES_tradnl"/>
        </w:rPr>
      </w:pPr>
      <w:r>
        <w:rPr>
          <w:b/>
          <w:lang w:val="es-ES_tradnl"/>
        </w:rPr>
        <w:t>PUBLICIDAD WEB</w:t>
      </w:r>
    </w:p>
    <w:p w14:paraId="216CDDBF" w14:textId="49DC0556" w:rsidR="00805345" w:rsidRDefault="003E3AD1" w:rsidP="00FA70A7">
      <w:pPr>
        <w:spacing w:after="0" w:line="240" w:lineRule="auto"/>
        <w:jc w:val="both"/>
        <w:rPr>
          <w:lang w:val="es-ES_tradnl"/>
        </w:rPr>
      </w:pPr>
      <w:r w:rsidRPr="003E3AD1">
        <w:rPr>
          <w:lang w:val="es-ES"/>
        </w:rPr>
        <w:t>El objetivo principal de esta actuación es mejorar la competitividad de GCM CITRUS mediante la incorporación de equipamiento especializado que optimice la producción y evaluación de nuevas variedades de cítricos.</w:t>
      </w:r>
    </w:p>
    <w:p w14:paraId="3FBC6785" w14:textId="40D2098A" w:rsidR="00BE5696" w:rsidRDefault="00BE5696" w:rsidP="00BB55AB">
      <w:pPr>
        <w:spacing w:after="0" w:line="240" w:lineRule="auto"/>
        <w:jc w:val="both"/>
        <w:rPr>
          <w:lang w:val="es-ES_tradnl"/>
        </w:rPr>
      </w:pPr>
    </w:p>
    <w:p w14:paraId="07ADABC3" w14:textId="6B5D065C" w:rsidR="00927D35" w:rsidRDefault="007E634D" w:rsidP="00B6418F">
      <w:pPr>
        <w:spacing w:line="240" w:lineRule="auto"/>
        <w:jc w:val="both"/>
        <w:rPr>
          <w:rFonts w:ascii="Calibri" w:hAnsi="Calibri" w:cs="Calibri"/>
          <w:i/>
          <w:color w:val="000000"/>
          <w:lang w:val="es-ES_tradnl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A82CC61" wp14:editId="7119DB61">
            <wp:simplePos x="0" y="0"/>
            <wp:positionH relativeFrom="column">
              <wp:posOffset>1491615</wp:posOffset>
            </wp:positionH>
            <wp:positionV relativeFrom="paragraph">
              <wp:posOffset>647700</wp:posOffset>
            </wp:positionV>
            <wp:extent cx="3190875" cy="1645920"/>
            <wp:effectExtent l="0" t="0" r="0" b="0"/>
            <wp:wrapThrough wrapText="bothSides">
              <wp:wrapPolygon edited="0">
                <wp:start x="2966" y="3500"/>
                <wp:lineTo x="2579" y="7500"/>
                <wp:lineTo x="2450" y="13000"/>
                <wp:lineTo x="4642" y="16000"/>
                <wp:lineTo x="12251" y="17000"/>
                <wp:lineTo x="12896" y="17000"/>
                <wp:lineTo x="16248" y="16250"/>
                <wp:lineTo x="16119" y="16000"/>
                <wp:lineTo x="15604" y="8000"/>
                <wp:lineTo x="16119" y="6500"/>
                <wp:lineTo x="14572" y="6000"/>
                <wp:lineTo x="4127" y="3500"/>
                <wp:lineTo x="2966" y="3500"/>
              </wp:wrapPolygon>
            </wp:wrapThrough>
            <wp:docPr id="550506490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506490" name="Imagen 1" descr="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D35">
        <w:rPr>
          <w:lang w:val="es-ES_tradnl"/>
        </w:rPr>
        <w:t>El proyecto</w:t>
      </w:r>
      <w:r w:rsidR="008317CF">
        <w:rPr>
          <w:lang w:val="es-ES_tradnl"/>
        </w:rPr>
        <w:t xml:space="preserve"> con número de expediente INPYME/2025/</w:t>
      </w:r>
      <w:r w:rsidR="009427B5">
        <w:rPr>
          <w:lang w:val="es-ES_tradnl"/>
        </w:rPr>
        <w:t>861</w:t>
      </w:r>
      <w:r w:rsidR="00F90308">
        <w:rPr>
          <w:lang w:val="es-ES_tradnl"/>
        </w:rPr>
        <w:t xml:space="preserve"> </w:t>
      </w:r>
      <w:r w:rsidR="001D09AF">
        <w:rPr>
          <w:lang w:val="es-ES_tradnl"/>
        </w:rPr>
        <w:t xml:space="preserve">ha recibido una ayuda por valor de </w:t>
      </w:r>
      <w:r w:rsidR="00BA7862" w:rsidRPr="00BA7862">
        <w:rPr>
          <w:lang w:val="es-ES"/>
        </w:rPr>
        <w:t>11.439,30</w:t>
      </w:r>
      <w:r w:rsidR="00BA7862">
        <w:rPr>
          <w:lang w:val="es-ES"/>
        </w:rPr>
        <w:t xml:space="preserve"> </w:t>
      </w:r>
      <w:r w:rsidR="001D09AF">
        <w:rPr>
          <w:lang w:val="es-ES_tradnl"/>
        </w:rPr>
        <w:t>€,</w:t>
      </w:r>
      <w:r w:rsidR="00927D35">
        <w:rPr>
          <w:lang w:val="es-ES_tradnl"/>
        </w:rPr>
        <w:t xml:space="preserve"> </w:t>
      </w:r>
      <w:r w:rsidR="001C2937">
        <w:rPr>
          <w:lang w:val="es-ES_tradnl"/>
        </w:rPr>
        <w:t>subvencionada por la</w:t>
      </w:r>
      <w:r w:rsidR="00CD6DD4">
        <w:rPr>
          <w:b/>
          <w:lang w:val="es-ES_tradnl"/>
        </w:rPr>
        <w:t xml:space="preserve"> </w:t>
      </w:r>
      <w:r w:rsidR="000D2A5E" w:rsidRPr="000D2A5E">
        <w:rPr>
          <w:b/>
          <w:lang w:val="es-ES_tradnl"/>
        </w:rPr>
        <w:t xml:space="preserve">Conselleria de </w:t>
      </w:r>
      <w:r w:rsidR="00EF75E8">
        <w:rPr>
          <w:b/>
          <w:lang w:val="es-ES_tradnl"/>
        </w:rPr>
        <w:t>Innovación, Industria, Comercio y Turismo</w:t>
      </w:r>
      <w:r w:rsidR="000D2A5E" w:rsidRPr="000D2A5E">
        <w:rPr>
          <w:b/>
          <w:lang w:val="es-ES_tradnl"/>
        </w:rPr>
        <w:t xml:space="preserve"> </w:t>
      </w:r>
      <w:r w:rsidR="00F84266">
        <w:rPr>
          <w:b/>
          <w:lang w:val="es-ES_tradnl"/>
        </w:rPr>
        <w:t xml:space="preserve">de la Generalitat Valenciana </w:t>
      </w:r>
      <w:r w:rsidR="00927D35">
        <w:rPr>
          <w:lang w:val="es-ES_tradnl"/>
        </w:rPr>
        <w:t xml:space="preserve">dentro del programa </w:t>
      </w:r>
      <w:r w:rsidR="00927D35" w:rsidRPr="00F50A4D">
        <w:rPr>
          <w:i/>
          <w:lang w:val="es-ES_tradnl"/>
        </w:rPr>
        <w:t>“</w:t>
      </w:r>
      <w:r w:rsidR="00962495" w:rsidRPr="00962495">
        <w:rPr>
          <w:i/>
          <w:lang w:val="es-ES_tradnl"/>
        </w:rPr>
        <w:t>Ayudas</w:t>
      </w:r>
      <w:r w:rsidR="000D32A6">
        <w:rPr>
          <w:i/>
          <w:lang w:val="es-ES_tradnl"/>
        </w:rPr>
        <w:t xml:space="preserve"> para</w:t>
      </w:r>
      <w:r w:rsidR="00962495" w:rsidRPr="00962495">
        <w:rPr>
          <w:i/>
          <w:lang w:val="es-ES_tradnl"/>
        </w:rPr>
        <w:t xml:space="preserve"> </w:t>
      </w:r>
      <w:r w:rsidR="00725D16">
        <w:rPr>
          <w:i/>
          <w:lang w:val="es-ES_tradnl"/>
        </w:rPr>
        <w:t xml:space="preserve">apoyar las inversiones </w:t>
      </w:r>
      <w:r w:rsidR="00C06DFB">
        <w:rPr>
          <w:i/>
          <w:lang w:val="es-ES_tradnl"/>
        </w:rPr>
        <w:t>para la reindustrialización realizadas</w:t>
      </w:r>
      <w:r w:rsidR="00725D16">
        <w:rPr>
          <w:i/>
          <w:lang w:val="es-ES_tradnl"/>
        </w:rPr>
        <w:t xml:space="preserve"> por las pymes de diversos sectores industriales de la Comunitat Valenciana</w:t>
      </w:r>
      <w:r w:rsidR="00962495" w:rsidRPr="00962495">
        <w:rPr>
          <w:i/>
          <w:lang w:val="es-ES_tradnl"/>
        </w:rPr>
        <w:t xml:space="preserve"> (INPYME</w:t>
      </w:r>
      <w:r w:rsidR="00725D16">
        <w:rPr>
          <w:i/>
          <w:lang w:val="es-ES_tradnl"/>
        </w:rPr>
        <w:t xml:space="preserve"> 2025</w:t>
      </w:r>
      <w:r w:rsidR="00962495" w:rsidRPr="00962495">
        <w:rPr>
          <w:i/>
          <w:lang w:val="es-ES_tradnl"/>
        </w:rPr>
        <w:t>)</w:t>
      </w:r>
      <w:r w:rsidR="00927D35" w:rsidRPr="00F50A4D">
        <w:rPr>
          <w:rFonts w:ascii="Calibri" w:hAnsi="Calibri" w:cs="Calibri"/>
          <w:i/>
          <w:color w:val="000000"/>
          <w:lang w:val="es-ES_tradnl"/>
        </w:rPr>
        <w:t>”</w:t>
      </w:r>
      <w:r w:rsidR="001C2937">
        <w:rPr>
          <w:rFonts w:ascii="Calibri" w:hAnsi="Calibri" w:cs="Calibri"/>
          <w:color w:val="000000"/>
          <w:lang w:val="es-ES_tradnl"/>
        </w:rPr>
        <w:t>.</w:t>
      </w:r>
    </w:p>
    <w:p w14:paraId="06261D26" w14:textId="77777777" w:rsidR="007E634D" w:rsidRDefault="007E634D" w:rsidP="00D415C8">
      <w:pPr>
        <w:spacing w:line="240" w:lineRule="auto"/>
        <w:jc w:val="center"/>
        <w:rPr>
          <w:rFonts w:ascii="Calibri" w:hAnsi="Calibri" w:cs="Calibri"/>
          <w:b/>
          <w:bCs/>
          <w:iCs/>
          <w:color w:val="000000"/>
          <w:lang w:val="es-ES_tradnl"/>
        </w:rPr>
      </w:pPr>
    </w:p>
    <w:p w14:paraId="463C9047" w14:textId="77777777" w:rsidR="007E634D" w:rsidRDefault="007E634D" w:rsidP="00D415C8">
      <w:pPr>
        <w:spacing w:line="240" w:lineRule="auto"/>
        <w:jc w:val="center"/>
        <w:rPr>
          <w:rFonts w:ascii="Calibri" w:hAnsi="Calibri" w:cs="Calibri"/>
          <w:b/>
          <w:bCs/>
          <w:iCs/>
          <w:color w:val="000000"/>
          <w:lang w:val="es-ES_tradnl"/>
        </w:rPr>
      </w:pPr>
    </w:p>
    <w:p w14:paraId="151D94B1" w14:textId="1C77C23F" w:rsidR="00F631D3" w:rsidRDefault="007E634D" w:rsidP="00D415C8">
      <w:pPr>
        <w:spacing w:line="240" w:lineRule="auto"/>
        <w:jc w:val="center"/>
        <w:rPr>
          <w:rFonts w:ascii="Calibri" w:hAnsi="Calibri" w:cs="Calibri"/>
          <w:b/>
          <w:bCs/>
          <w:iCs/>
          <w:color w:val="000000"/>
          <w:lang w:val="es-ES_tradnl"/>
        </w:rPr>
      </w:pPr>
      <w:r w:rsidRPr="007E634D">
        <w:rPr>
          <w:rFonts w:ascii="Calibri" w:hAnsi="Calibri" w:cs="Calibri"/>
          <w:b/>
          <w:bCs/>
          <w:iCs/>
          <w:color w:val="000000"/>
          <w:lang w:val="es-ES_tradnl"/>
        </w:rPr>
        <w:t>Subvencionado por</w:t>
      </w:r>
    </w:p>
    <w:p w14:paraId="4F141619" w14:textId="77777777" w:rsidR="007E634D" w:rsidRPr="00390F12" w:rsidRDefault="007E634D" w:rsidP="00D415C8">
      <w:pPr>
        <w:spacing w:line="240" w:lineRule="auto"/>
        <w:jc w:val="center"/>
        <w:rPr>
          <w:rFonts w:ascii="Calibri" w:hAnsi="Calibri" w:cs="Calibri"/>
          <w:i/>
          <w:color w:val="000000"/>
          <w:lang w:val="es-ES_tradnl"/>
        </w:rPr>
      </w:pPr>
    </w:p>
    <w:p w14:paraId="1264D0A2" w14:textId="0005D9DF" w:rsidR="00067B25" w:rsidRPr="00927D35" w:rsidRDefault="00067B25" w:rsidP="00067B25">
      <w:pPr>
        <w:spacing w:line="240" w:lineRule="auto"/>
        <w:jc w:val="center"/>
        <w:rPr>
          <w:lang w:val="es-ES_tradnl"/>
        </w:rPr>
      </w:pPr>
    </w:p>
    <w:sectPr w:rsidR="00067B25" w:rsidRPr="00927D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716A"/>
    <w:multiLevelType w:val="hybridMultilevel"/>
    <w:tmpl w:val="8ED64FBC"/>
    <w:lvl w:ilvl="0" w:tplc="B1E424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B5CC2"/>
    <w:multiLevelType w:val="hybridMultilevel"/>
    <w:tmpl w:val="716A82B4"/>
    <w:lvl w:ilvl="0" w:tplc="B936BD6A">
      <w:start w:val="1"/>
      <w:numFmt w:val="bullet"/>
      <w:lvlText w:val=""/>
      <w:lvlJc w:val="left"/>
      <w:pPr>
        <w:ind w:left="360" w:hanging="360"/>
      </w:pPr>
      <w:rPr>
        <w:rFonts w:ascii="Wingdings 3" w:hAnsi="Wingdings 3" w:hint="default"/>
        <w:color w:val="666699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1583639">
    <w:abstractNumId w:val="0"/>
  </w:num>
  <w:num w:numId="2" w16cid:durableId="847403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A9E"/>
    <w:rsid w:val="00041B06"/>
    <w:rsid w:val="00043A8E"/>
    <w:rsid w:val="00067B25"/>
    <w:rsid w:val="00081CD6"/>
    <w:rsid w:val="000A1BEA"/>
    <w:rsid w:val="000B259D"/>
    <w:rsid w:val="000D2A5E"/>
    <w:rsid w:val="000D32A6"/>
    <w:rsid w:val="000E74B7"/>
    <w:rsid w:val="00123207"/>
    <w:rsid w:val="001353D1"/>
    <w:rsid w:val="00147219"/>
    <w:rsid w:val="00196F9D"/>
    <w:rsid w:val="001C2937"/>
    <w:rsid w:val="001D09AF"/>
    <w:rsid w:val="0024238D"/>
    <w:rsid w:val="00246518"/>
    <w:rsid w:val="002B524A"/>
    <w:rsid w:val="002D095D"/>
    <w:rsid w:val="00387E46"/>
    <w:rsid w:val="00390F12"/>
    <w:rsid w:val="003A5525"/>
    <w:rsid w:val="003E3AD1"/>
    <w:rsid w:val="004B307F"/>
    <w:rsid w:val="004F10BA"/>
    <w:rsid w:val="00560CCA"/>
    <w:rsid w:val="00566F9F"/>
    <w:rsid w:val="005B5522"/>
    <w:rsid w:val="005D1152"/>
    <w:rsid w:val="005E606A"/>
    <w:rsid w:val="0062593B"/>
    <w:rsid w:val="00723A13"/>
    <w:rsid w:val="00725D16"/>
    <w:rsid w:val="00740B0C"/>
    <w:rsid w:val="007522E8"/>
    <w:rsid w:val="00761CCB"/>
    <w:rsid w:val="007D14C7"/>
    <w:rsid w:val="007E28AD"/>
    <w:rsid w:val="007E634D"/>
    <w:rsid w:val="007F5AAF"/>
    <w:rsid w:val="00805345"/>
    <w:rsid w:val="00812831"/>
    <w:rsid w:val="008317CF"/>
    <w:rsid w:val="0087198C"/>
    <w:rsid w:val="00897C6E"/>
    <w:rsid w:val="008C081A"/>
    <w:rsid w:val="008C3CFA"/>
    <w:rsid w:val="008D2B1E"/>
    <w:rsid w:val="008D4A9E"/>
    <w:rsid w:val="008E6988"/>
    <w:rsid w:val="00927D35"/>
    <w:rsid w:val="009427B5"/>
    <w:rsid w:val="009535D1"/>
    <w:rsid w:val="00962495"/>
    <w:rsid w:val="009707AB"/>
    <w:rsid w:val="009746F6"/>
    <w:rsid w:val="00992AD2"/>
    <w:rsid w:val="009A608A"/>
    <w:rsid w:val="009C5BF6"/>
    <w:rsid w:val="00A141CA"/>
    <w:rsid w:val="00A40463"/>
    <w:rsid w:val="00AE3A9F"/>
    <w:rsid w:val="00B26A31"/>
    <w:rsid w:val="00B6418F"/>
    <w:rsid w:val="00B84985"/>
    <w:rsid w:val="00B978EF"/>
    <w:rsid w:val="00BA3C72"/>
    <w:rsid w:val="00BA7862"/>
    <w:rsid w:val="00BB55AB"/>
    <w:rsid w:val="00BE5696"/>
    <w:rsid w:val="00C06DFB"/>
    <w:rsid w:val="00C14BDE"/>
    <w:rsid w:val="00C43B03"/>
    <w:rsid w:val="00C50230"/>
    <w:rsid w:val="00C57015"/>
    <w:rsid w:val="00C85F76"/>
    <w:rsid w:val="00CA6478"/>
    <w:rsid w:val="00CD6DD4"/>
    <w:rsid w:val="00CF66C4"/>
    <w:rsid w:val="00D11292"/>
    <w:rsid w:val="00D415C8"/>
    <w:rsid w:val="00DC2EFC"/>
    <w:rsid w:val="00E33989"/>
    <w:rsid w:val="00EC277F"/>
    <w:rsid w:val="00EF75E8"/>
    <w:rsid w:val="00F50A4D"/>
    <w:rsid w:val="00F53329"/>
    <w:rsid w:val="00F631D3"/>
    <w:rsid w:val="00F84266"/>
    <w:rsid w:val="00F8674F"/>
    <w:rsid w:val="00F90308"/>
    <w:rsid w:val="00FA70A7"/>
    <w:rsid w:val="00FD69BA"/>
    <w:rsid w:val="00FE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DABBE"/>
  <w15:docId w15:val="{3B4FF8CE-9BFE-4AF3-8DA4-A51B5396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4A9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90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F12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GLPRYGDocumentType xmlns="6d2d4f9d-7973-464d-8827-50120d5d09c2">Other</TGLPRYGDocumentType>
    <TGLObsolete xmlns="083d7ae3-fc98-489f-bd2e-813eaf20037a">false</TGLObsolete>
    <TGLSent xmlns="6d2d4f9d-7973-464d-8827-50120d5d09c2">false</TGLSent>
    <TGLComments xmlns="6d2d4f9d-7973-464d-8827-50120d5d09c2" xsi:nil="true"/>
    <TGLMilestones xmlns="6d2d4f9d-7973-464d-8827-50120d5d09c2">Milestone 1</TGLMilestones>
    <TGLPartners xmlns="6d2d4f9d-7973-464d-8827-50120d5d09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General Document" ma:contentTypeID="0x010100CEB80EDE6DE5493D94C1A582B471F9B50100A43D3FA158990540BF17254648240520" ma:contentTypeVersion="15" ma:contentTypeDescription="Create a new document." ma:contentTypeScope="" ma:versionID="1918f01591a8e4549605dc3723065d96">
  <xsd:schema xmlns:xsd="http://www.w3.org/2001/XMLSchema" xmlns:xs="http://www.w3.org/2001/XMLSchema" xmlns:p="http://schemas.microsoft.com/office/2006/metadata/properties" xmlns:ns2="6d2d4f9d-7973-464d-8827-50120d5d09c2" xmlns:ns3="083d7ae3-fc98-489f-bd2e-813eaf20037a" xmlns:ns4="b615e11e-f86f-49d3-ab6a-54a8d2c5714f" targetNamespace="http://schemas.microsoft.com/office/2006/metadata/properties" ma:root="true" ma:fieldsID="9957d73ada1746acb3d846116f7b57d1" ns2:_="" ns3:_="" ns4:_="">
    <xsd:import namespace="6d2d4f9d-7973-464d-8827-50120d5d09c2"/>
    <xsd:import namespace="083d7ae3-fc98-489f-bd2e-813eaf20037a"/>
    <xsd:import namespace="b615e11e-f86f-49d3-ab6a-54a8d2c5714f"/>
    <xsd:element name="properties">
      <xsd:complexType>
        <xsd:sequence>
          <xsd:element name="documentManagement">
            <xsd:complexType>
              <xsd:all>
                <xsd:element ref="ns2:TGLPRYGDocumentType" minOccurs="0"/>
                <xsd:element ref="ns2:TGLMilestones" minOccurs="0"/>
                <xsd:element ref="ns2:TGLPartners" minOccurs="0"/>
                <xsd:element ref="ns2:TGLSent" minOccurs="0"/>
                <xsd:element ref="ns3:TGLObsolete" minOccurs="0"/>
                <xsd:element ref="ns2:TGLComments" minOccurs="0"/>
                <xsd:element ref="ns2:SharedWithUsers" minOccurs="0"/>
                <xsd:element ref="ns2:SharedWithDetails" minOccurs="0"/>
                <xsd:element ref="ns4:MediaServiceKeyPoints" minOccurs="0"/>
                <xsd:element ref="ns4:MediaServiceMetadata" minOccurs="0"/>
                <xsd:element ref="ns4:MediaServiceFastMetadata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d4f9d-7973-464d-8827-50120d5d09c2" elementFormDefault="qualified">
    <xsd:import namespace="http://schemas.microsoft.com/office/2006/documentManagement/types"/>
    <xsd:import namespace="http://schemas.microsoft.com/office/infopath/2007/PartnerControls"/>
    <xsd:element name="TGLPRYGDocumentType" ma:index="1" nillable="true" ma:displayName="Document Type" ma:internalName="TGLPRYGDocumentType">
      <xsd:simpleType>
        <xsd:restriction base="dms:Choice">
          <xsd:enumeration value="Acceptance"/>
          <xsd:enumeration value="Acknowledgement"/>
          <xsd:enumeration value="Amendment"/>
          <xsd:enumeration value="Bibliography"/>
          <xsd:enumeration value="Contracts/Agreements"/>
          <xsd:enumeration value="Declarations/Certificates"/>
          <xsd:enumeration value="Economic Information/Budget"/>
          <xsd:enumeration value="Evaluation/Certification Report"/>
          <xsd:enumeration value="Form"/>
          <xsd:enumeration value="Minutes"/>
          <xsd:enumeration value="Notifications"/>
          <xsd:enumeration value="Organisation info."/>
          <xsd:enumeration value="Other"/>
          <xsd:enumeration value="Presentations"/>
          <xsd:enumeration value="Technical Proposal/Report"/>
          <xsd:enumeration value="Templates"/>
        </xsd:restriction>
      </xsd:simpleType>
    </xsd:element>
    <xsd:element name="TGLMilestones" ma:index="2" nillable="true" ma:displayName="Milestones" ma:format="Dropdown" ma:internalName="TGLMilestones">
      <xsd:simpleType>
        <xsd:restriction base="dms:Choice">
          <xsd:enumeration value="Pre-Proposal"/>
          <xsd:enumeration value="Proposal"/>
          <xsd:enumeration value="Negotiation"/>
          <xsd:enumeration value="Milestone 1"/>
          <xsd:enumeration value="Milestone 2"/>
          <xsd:enumeration value="Milestone 3"/>
          <xsd:enumeration value="Milestone 4"/>
        </xsd:restriction>
      </xsd:simpleType>
    </xsd:element>
    <xsd:element name="TGLPartners" ma:index="3" nillable="true" ma:displayName="Partners" ma:internalName="TGLPartners">
      <xsd:simpleType>
        <xsd:restriction base="dms:Choice"/>
      </xsd:simpleType>
    </xsd:element>
    <xsd:element name="TGLSent" ma:index="4" nillable="true" ma:displayName="Sent" ma:default="0" ma:internalName="TGLSent">
      <xsd:simpleType>
        <xsd:restriction base="dms:Boolean"/>
      </xsd:simpleType>
    </xsd:element>
    <xsd:element name="TGLComments" ma:index="6" nillable="true" ma:displayName="Comments" ma:internalName="TGLComments">
      <xsd:simpleType>
        <xsd:restriction base="dms:Note">
          <xsd:maxLength value="255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d7ae3-fc98-489f-bd2e-813eaf20037a" elementFormDefault="qualified">
    <xsd:import namespace="http://schemas.microsoft.com/office/2006/documentManagement/types"/>
    <xsd:import namespace="http://schemas.microsoft.com/office/infopath/2007/PartnerControls"/>
    <xsd:element name="TGLObsolete" ma:index="5" nillable="true" ma:displayName="Obsolete" ma:default="0" ma:internalName="TGLObsolet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e11e-f86f-49d3-ab6a-54a8d2c5714f" elementFormDefault="qualified">
    <xsd:import namespace="http://schemas.microsoft.com/office/2006/documentManagement/types"/>
    <xsd:import namespace="http://schemas.microsoft.com/office/infopath/2007/PartnerControls"/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A2E1CC-CD4D-4A85-87DD-D7597D76B5BE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083d7ae3-fc98-489f-bd2e-813eaf20037a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b615e11e-f86f-49d3-ab6a-54a8d2c5714f"/>
    <ds:schemaRef ds:uri="6d2d4f9d-7973-464d-8827-50120d5d09c2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97307C4-452B-4890-A640-45E73AECD6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D5E24A-0D10-4DE6-8838-EC8D22DDE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d4f9d-7973-464d-8827-50120d5d09c2"/>
    <ds:schemaRef ds:uri="083d7ae3-fc98-489f-bd2e-813eaf20037a"/>
    <ds:schemaRef ds:uri="b615e11e-f86f-49d3-ab6a-54a8d2c571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Ferrer</dc:creator>
  <cp:keywords/>
  <dc:description/>
  <cp:lastModifiedBy>Beatriz Arbizu</cp:lastModifiedBy>
  <cp:revision>56</cp:revision>
  <dcterms:created xsi:type="dcterms:W3CDTF">2018-09-26T14:30:00Z</dcterms:created>
  <dcterms:modified xsi:type="dcterms:W3CDTF">2025-09-16T06:44:00Z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0x010100CEB80EDE6DE5493D94C1A582B471F9B50100A43D3FA158990540BF17254648240520</vt:lpwstr>
  </property>
</Properties>
</file>